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40191" w14:textId="0DEF065F" w:rsidR="00F830B3" w:rsidRPr="00304006" w:rsidRDefault="00F830B3" w:rsidP="00F830B3">
      <w:pPr>
        <w:rPr>
          <w:rFonts w:ascii="Arial" w:hAnsi="Arial" w:cs="Arial"/>
          <w:b/>
          <w:sz w:val="20"/>
          <w:szCs w:val="20"/>
          <w:u w:val="single"/>
          <w:lang w:val="en-GB"/>
        </w:rPr>
      </w:pPr>
      <w:r w:rsidRPr="00304006">
        <w:rPr>
          <w:rFonts w:ascii="Arial" w:hAnsi="Arial" w:cs="Arial"/>
          <w:b/>
          <w:sz w:val="20"/>
          <w:szCs w:val="20"/>
          <w:u w:val="single"/>
          <w:lang w:val="en-GB"/>
        </w:rPr>
        <w:t xml:space="preserve">ANNUAL INVESTMENT STRATEGY FOR </w:t>
      </w:r>
      <w:r w:rsidR="0086519A">
        <w:rPr>
          <w:rFonts w:ascii="Arial" w:hAnsi="Arial" w:cs="Arial"/>
          <w:b/>
          <w:sz w:val="20"/>
          <w:szCs w:val="20"/>
          <w:u w:val="single"/>
          <w:lang w:val="en-GB"/>
        </w:rPr>
        <w:t>ST ISHMAEL</w:t>
      </w:r>
      <w:r w:rsidRPr="00304006">
        <w:rPr>
          <w:rFonts w:ascii="Arial" w:hAnsi="Arial" w:cs="Arial"/>
          <w:b/>
          <w:sz w:val="20"/>
          <w:szCs w:val="20"/>
          <w:u w:val="single"/>
          <w:lang w:val="en-GB"/>
        </w:rPr>
        <w:t xml:space="preserve"> COMMUNITY COUNCIL</w:t>
      </w:r>
    </w:p>
    <w:p w14:paraId="71ACD0FE" w14:textId="77777777" w:rsidR="00F830B3" w:rsidRPr="00304006" w:rsidRDefault="00F830B3" w:rsidP="00F830B3">
      <w:pPr>
        <w:rPr>
          <w:rFonts w:ascii="Arial" w:hAnsi="Arial" w:cs="Arial"/>
          <w:b/>
          <w:sz w:val="20"/>
          <w:szCs w:val="20"/>
          <w:u w:val="single"/>
          <w:lang w:val="en-GB"/>
        </w:rPr>
      </w:pPr>
    </w:p>
    <w:p w14:paraId="0DDA9EC2" w14:textId="77777777" w:rsidR="00F830B3" w:rsidRPr="00304006" w:rsidRDefault="00F830B3" w:rsidP="00F830B3">
      <w:pPr>
        <w:rPr>
          <w:rFonts w:ascii="Arial" w:hAnsi="Arial" w:cs="Arial"/>
          <w:sz w:val="20"/>
          <w:szCs w:val="20"/>
          <w:lang w:val="en-GB"/>
        </w:rPr>
      </w:pPr>
      <w:r w:rsidRPr="00304006">
        <w:rPr>
          <w:rFonts w:ascii="Arial" w:hAnsi="Arial" w:cs="Arial"/>
          <w:sz w:val="20"/>
          <w:szCs w:val="20"/>
          <w:lang w:val="en-GB"/>
        </w:rPr>
        <w:t xml:space="preserve">This Annual Investment Strategy is prepared in accordance with the statutory guidance on Local Government Investments Issued by the </w:t>
      </w:r>
      <w:r w:rsidR="00421E74">
        <w:rPr>
          <w:rFonts w:ascii="Arial" w:hAnsi="Arial" w:cs="Arial"/>
          <w:sz w:val="20"/>
          <w:szCs w:val="20"/>
          <w:lang w:val="en-GB"/>
        </w:rPr>
        <w:t>Welsh Government</w:t>
      </w:r>
      <w:r w:rsidRPr="00304006">
        <w:rPr>
          <w:rFonts w:ascii="Arial" w:hAnsi="Arial" w:cs="Arial"/>
          <w:sz w:val="20"/>
          <w:szCs w:val="20"/>
          <w:lang w:val="en-GB"/>
        </w:rPr>
        <w:t>.</w:t>
      </w:r>
    </w:p>
    <w:p w14:paraId="1709340C" w14:textId="77777777" w:rsidR="00F830B3" w:rsidRPr="00304006" w:rsidRDefault="00F830B3" w:rsidP="00F830B3">
      <w:pPr>
        <w:rPr>
          <w:rFonts w:ascii="Arial" w:hAnsi="Arial" w:cs="Arial"/>
          <w:sz w:val="20"/>
          <w:szCs w:val="20"/>
          <w:lang w:val="en-GB"/>
        </w:rPr>
      </w:pPr>
    </w:p>
    <w:p w14:paraId="571E7358" w14:textId="77777777" w:rsidR="00F830B3" w:rsidRPr="00304006" w:rsidRDefault="00F830B3" w:rsidP="00F830B3">
      <w:pPr>
        <w:rPr>
          <w:rFonts w:ascii="Arial" w:hAnsi="Arial" w:cs="Arial"/>
          <w:sz w:val="20"/>
          <w:szCs w:val="20"/>
          <w:lang w:val="en-GB"/>
        </w:rPr>
      </w:pPr>
      <w:r w:rsidRPr="00304006">
        <w:rPr>
          <w:rFonts w:ascii="Arial" w:hAnsi="Arial" w:cs="Arial"/>
          <w:sz w:val="20"/>
          <w:szCs w:val="20"/>
          <w:lang w:val="en-GB"/>
        </w:rPr>
        <w:t>All cash, bank balances, financial assets, borrowings and credit arrangements are defined as a part of the Council’s treasury management activities. This Annual Investment Strategy will concentrate on the Council’s temporarily surplus resources (or other financial assets it holds) and the investment it undertakes of these resources.</w:t>
      </w:r>
    </w:p>
    <w:p w14:paraId="463BDFA5" w14:textId="77777777" w:rsidR="00F830B3" w:rsidRPr="00304006" w:rsidRDefault="00F830B3" w:rsidP="00F830B3">
      <w:pPr>
        <w:rPr>
          <w:rFonts w:ascii="Arial" w:hAnsi="Arial" w:cs="Arial"/>
          <w:sz w:val="20"/>
          <w:szCs w:val="20"/>
          <w:lang w:val="en-GB"/>
        </w:rPr>
      </w:pPr>
    </w:p>
    <w:p w14:paraId="01FF8D45" w14:textId="77777777" w:rsidR="00F830B3" w:rsidRPr="00304006" w:rsidRDefault="00F830B3" w:rsidP="00F830B3">
      <w:pPr>
        <w:rPr>
          <w:rFonts w:ascii="Arial" w:hAnsi="Arial" w:cs="Arial"/>
          <w:sz w:val="20"/>
          <w:szCs w:val="20"/>
          <w:lang w:val="en-GB"/>
        </w:rPr>
      </w:pPr>
      <w:r w:rsidRPr="00304006">
        <w:rPr>
          <w:rFonts w:ascii="Arial" w:hAnsi="Arial" w:cs="Arial"/>
          <w:sz w:val="20"/>
          <w:szCs w:val="20"/>
          <w:lang w:val="en-GB"/>
        </w:rPr>
        <w:t>The Council undertakes to ensure that for all its investments, priority will be given to security and liquidity rather than to yield. In drafting this Annual Investment Strategy the Council has made appropriate arrangements for:</w:t>
      </w:r>
    </w:p>
    <w:p w14:paraId="43DB38C1" w14:textId="77777777" w:rsidR="00F830B3" w:rsidRPr="00304006" w:rsidRDefault="00F830B3" w:rsidP="00F830B3">
      <w:pPr>
        <w:numPr>
          <w:ilvl w:val="0"/>
          <w:numId w:val="1"/>
        </w:numPr>
        <w:rPr>
          <w:rFonts w:ascii="Arial" w:hAnsi="Arial" w:cs="Arial"/>
          <w:sz w:val="20"/>
          <w:szCs w:val="20"/>
          <w:lang w:val="en-GB"/>
        </w:rPr>
      </w:pPr>
      <w:r w:rsidRPr="00304006">
        <w:rPr>
          <w:rFonts w:ascii="Arial" w:hAnsi="Arial" w:cs="Arial"/>
          <w:sz w:val="20"/>
          <w:szCs w:val="20"/>
          <w:lang w:val="en-GB"/>
        </w:rPr>
        <w:t>Identification, management and control of risks in the investments/treasury management activities it undertakes,</w:t>
      </w:r>
    </w:p>
    <w:p w14:paraId="4C1D0FCB" w14:textId="77777777" w:rsidR="00F830B3" w:rsidRPr="00304006" w:rsidRDefault="00F830B3" w:rsidP="00F830B3">
      <w:pPr>
        <w:numPr>
          <w:ilvl w:val="0"/>
          <w:numId w:val="1"/>
        </w:numPr>
        <w:rPr>
          <w:rFonts w:ascii="Arial" w:hAnsi="Arial" w:cs="Arial"/>
          <w:sz w:val="20"/>
          <w:szCs w:val="20"/>
          <w:lang w:val="en-GB"/>
        </w:rPr>
      </w:pPr>
      <w:r w:rsidRPr="00304006">
        <w:rPr>
          <w:rFonts w:ascii="Arial" w:hAnsi="Arial" w:cs="Arial"/>
          <w:sz w:val="20"/>
          <w:szCs w:val="20"/>
          <w:lang w:val="en-GB"/>
        </w:rPr>
        <w:t>Budgeting, accounting and audit arrangements,</w:t>
      </w:r>
    </w:p>
    <w:p w14:paraId="11F3BAC3" w14:textId="77777777" w:rsidR="00F830B3" w:rsidRPr="00304006" w:rsidRDefault="00F830B3" w:rsidP="00F830B3">
      <w:pPr>
        <w:numPr>
          <w:ilvl w:val="0"/>
          <w:numId w:val="1"/>
        </w:numPr>
        <w:rPr>
          <w:rFonts w:ascii="Arial" w:hAnsi="Arial" w:cs="Arial"/>
          <w:sz w:val="20"/>
          <w:szCs w:val="20"/>
          <w:lang w:val="en-GB"/>
        </w:rPr>
      </w:pPr>
      <w:r w:rsidRPr="00304006">
        <w:rPr>
          <w:rFonts w:ascii="Arial" w:hAnsi="Arial" w:cs="Arial"/>
          <w:sz w:val="20"/>
          <w:szCs w:val="20"/>
          <w:lang w:val="en-GB"/>
        </w:rPr>
        <w:t>Its cash and cash flow management requirements,</w:t>
      </w:r>
    </w:p>
    <w:p w14:paraId="4E50806A" w14:textId="77777777" w:rsidR="00F830B3" w:rsidRPr="00304006" w:rsidRDefault="00F830B3" w:rsidP="00F830B3">
      <w:pPr>
        <w:numPr>
          <w:ilvl w:val="0"/>
          <w:numId w:val="1"/>
        </w:numPr>
        <w:rPr>
          <w:rFonts w:ascii="Arial" w:hAnsi="Arial" w:cs="Arial"/>
          <w:sz w:val="20"/>
          <w:szCs w:val="20"/>
          <w:lang w:val="en-GB"/>
        </w:rPr>
      </w:pPr>
      <w:r w:rsidRPr="00304006">
        <w:rPr>
          <w:rFonts w:ascii="Arial" w:hAnsi="Arial" w:cs="Arial"/>
          <w:sz w:val="20"/>
          <w:szCs w:val="20"/>
          <w:lang w:val="en-GB"/>
        </w:rPr>
        <w:t>Segregation of responsibilities, organisational arrangements, adequate documentation and the identification of a responsible officer for investment/treasury management activities,</w:t>
      </w:r>
    </w:p>
    <w:p w14:paraId="015B377B" w14:textId="77777777" w:rsidR="00F830B3" w:rsidRPr="00304006" w:rsidRDefault="00F830B3" w:rsidP="00F830B3">
      <w:pPr>
        <w:numPr>
          <w:ilvl w:val="0"/>
          <w:numId w:val="1"/>
        </w:numPr>
        <w:rPr>
          <w:rFonts w:ascii="Arial" w:hAnsi="Arial" w:cs="Arial"/>
          <w:sz w:val="20"/>
          <w:szCs w:val="20"/>
          <w:lang w:val="en-GB"/>
        </w:rPr>
      </w:pPr>
      <w:r w:rsidRPr="00304006">
        <w:rPr>
          <w:rFonts w:ascii="Arial" w:hAnsi="Arial" w:cs="Arial"/>
          <w:sz w:val="20"/>
          <w:szCs w:val="20"/>
          <w:lang w:val="en-GB"/>
        </w:rPr>
        <w:t>Corporate governance,</w:t>
      </w:r>
    </w:p>
    <w:p w14:paraId="236C1C6A" w14:textId="77777777" w:rsidR="00F830B3" w:rsidRPr="00304006" w:rsidRDefault="00F830B3" w:rsidP="00F830B3">
      <w:pPr>
        <w:numPr>
          <w:ilvl w:val="0"/>
          <w:numId w:val="1"/>
        </w:numPr>
        <w:rPr>
          <w:rFonts w:ascii="Arial" w:hAnsi="Arial" w:cs="Arial"/>
          <w:sz w:val="20"/>
          <w:szCs w:val="20"/>
          <w:lang w:val="en-GB"/>
        </w:rPr>
      </w:pPr>
      <w:r w:rsidRPr="00304006">
        <w:rPr>
          <w:rFonts w:ascii="Arial" w:hAnsi="Arial" w:cs="Arial"/>
          <w:sz w:val="20"/>
          <w:szCs w:val="20"/>
          <w:lang w:val="en-GB"/>
        </w:rPr>
        <w:t>Procedures to ensure it is alert to the possibility it may become subject to an attempt to involve it in a transaction involving the laundering of money.</w:t>
      </w:r>
    </w:p>
    <w:p w14:paraId="058AC0DD" w14:textId="77777777" w:rsidR="00F830B3" w:rsidRPr="00304006" w:rsidRDefault="00F830B3" w:rsidP="00F830B3">
      <w:pPr>
        <w:rPr>
          <w:rFonts w:ascii="Arial" w:hAnsi="Arial" w:cs="Arial"/>
          <w:sz w:val="20"/>
          <w:szCs w:val="20"/>
          <w:lang w:val="en-GB"/>
        </w:rPr>
      </w:pPr>
    </w:p>
    <w:p w14:paraId="37159FA9" w14:textId="77777777" w:rsidR="00F830B3" w:rsidRPr="00304006" w:rsidRDefault="00F830B3" w:rsidP="00F830B3">
      <w:pPr>
        <w:rPr>
          <w:rFonts w:ascii="Arial" w:hAnsi="Arial" w:cs="Arial"/>
          <w:sz w:val="20"/>
          <w:szCs w:val="20"/>
          <w:lang w:val="en-GB"/>
        </w:rPr>
      </w:pPr>
      <w:r w:rsidRPr="00304006">
        <w:rPr>
          <w:rFonts w:ascii="Arial" w:hAnsi="Arial" w:cs="Arial"/>
          <w:sz w:val="20"/>
          <w:szCs w:val="20"/>
          <w:lang w:val="en-GB"/>
        </w:rPr>
        <w:t xml:space="preserve">All investments undertaken by this Council will be made and repaid in </w:t>
      </w:r>
      <w:smartTag w:uri="urn:schemas-microsoft-com:office:smarttags" w:element="place">
        <w:smartTag w:uri="urn:schemas-microsoft-com:office:smarttags" w:element="City">
          <w:r w:rsidRPr="00304006">
            <w:rPr>
              <w:rFonts w:ascii="Arial" w:hAnsi="Arial" w:cs="Arial"/>
              <w:sz w:val="20"/>
              <w:szCs w:val="20"/>
              <w:lang w:val="en-GB"/>
            </w:rPr>
            <w:t>Sterling</w:t>
          </w:r>
        </w:smartTag>
      </w:smartTag>
      <w:r w:rsidRPr="00304006">
        <w:rPr>
          <w:rFonts w:ascii="Arial" w:hAnsi="Arial" w:cs="Arial"/>
          <w:sz w:val="20"/>
          <w:szCs w:val="20"/>
          <w:lang w:val="en-GB"/>
        </w:rPr>
        <w:t>.</w:t>
      </w:r>
    </w:p>
    <w:p w14:paraId="539AEF85" w14:textId="77777777" w:rsidR="00F830B3" w:rsidRPr="00304006" w:rsidRDefault="00F830B3" w:rsidP="00F830B3">
      <w:pPr>
        <w:rPr>
          <w:rFonts w:ascii="Arial" w:hAnsi="Arial" w:cs="Arial"/>
          <w:sz w:val="20"/>
          <w:szCs w:val="20"/>
          <w:lang w:val="en-GB"/>
        </w:rPr>
      </w:pPr>
    </w:p>
    <w:p w14:paraId="79E3B0A8" w14:textId="77777777" w:rsidR="00F830B3" w:rsidRPr="00304006" w:rsidRDefault="00F830B3" w:rsidP="00F830B3">
      <w:pPr>
        <w:rPr>
          <w:rFonts w:ascii="Arial" w:hAnsi="Arial" w:cs="Arial"/>
          <w:b/>
          <w:sz w:val="20"/>
          <w:szCs w:val="20"/>
          <w:u w:val="single"/>
          <w:lang w:val="en-GB"/>
        </w:rPr>
      </w:pPr>
      <w:r w:rsidRPr="00304006">
        <w:rPr>
          <w:rFonts w:ascii="Arial" w:hAnsi="Arial" w:cs="Arial"/>
          <w:b/>
          <w:sz w:val="20"/>
          <w:szCs w:val="20"/>
          <w:u w:val="single"/>
          <w:lang w:val="en-GB"/>
        </w:rPr>
        <w:t>Sums to be invested</w:t>
      </w:r>
    </w:p>
    <w:p w14:paraId="2EFD1A17" w14:textId="77777777" w:rsidR="00F830B3" w:rsidRPr="00304006" w:rsidRDefault="00F830B3" w:rsidP="00F830B3">
      <w:pPr>
        <w:rPr>
          <w:rFonts w:ascii="Arial" w:hAnsi="Arial" w:cs="Arial"/>
          <w:b/>
          <w:sz w:val="20"/>
          <w:szCs w:val="20"/>
          <w:u w:val="single"/>
          <w:lang w:val="en-GB"/>
        </w:rPr>
      </w:pPr>
    </w:p>
    <w:p w14:paraId="3EDE9DFA" w14:textId="4DAD2B00" w:rsidR="00F830B3" w:rsidRPr="00304006" w:rsidRDefault="00F830B3" w:rsidP="00F830B3">
      <w:pPr>
        <w:rPr>
          <w:rFonts w:ascii="Arial" w:hAnsi="Arial" w:cs="Arial"/>
          <w:sz w:val="20"/>
          <w:szCs w:val="20"/>
          <w:lang w:val="en-GB"/>
        </w:rPr>
      </w:pPr>
      <w:r w:rsidRPr="00304006">
        <w:rPr>
          <w:rFonts w:ascii="Arial" w:hAnsi="Arial" w:cs="Arial"/>
          <w:sz w:val="20"/>
          <w:szCs w:val="20"/>
          <w:lang w:val="en-GB"/>
        </w:rPr>
        <w:t>The Council shall invest the sums in hand from previous years and any temporarily surplus funds from the 2</w:t>
      </w:r>
      <w:r w:rsidR="00C11244">
        <w:rPr>
          <w:rFonts w:ascii="Arial" w:hAnsi="Arial" w:cs="Arial"/>
          <w:sz w:val="20"/>
          <w:szCs w:val="20"/>
          <w:lang w:val="en-GB"/>
        </w:rPr>
        <w:t>02</w:t>
      </w:r>
      <w:r w:rsidR="00793297">
        <w:rPr>
          <w:rFonts w:ascii="Arial" w:hAnsi="Arial" w:cs="Arial"/>
          <w:sz w:val="20"/>
          <w:szCs w:val="20"/>
          <w:lang w:val="en-GB"/>
        </w:rPr>
        <w:t>3-24</w:t>
      </w:r>
      <w:r w:rsidRPr="00304006">
        <w:rPr>
          <w:rFonts w:ascii="Arial" w:hAnsi="Arial" w:cs="Arial"/>
          <w:sz w:val="20"/>
          <w:szCs w:val="20"/>
          <w:lang w:val="en-GB"/>
        </w:rPr>
        <w:t xml:space="preserve"> precept</w:t>
      </w:r>
      <w:r w:rsidR="0086519A">
        <w:rPr>
          <w:rFonts w:ascii="Arial" w:hAnsi="Arial" w:cs="Arial"/>
          <w:sz w:val="20"/>
          <w:szCs w:val="20"/>
          <w:lang w:val="en-GB"/>
        </w:rPr>
        <w:t>s</w:t>
      </w:r>
      <w:r w:rsidRPr="00304006">
        <w:rPr>
          <w:rFonts w:ascii="Arial" w:hAnsi="Arial" w:cs="Arial"/>
          <w:sz w:val="20"/>
          <w:szCs w:val="20"/>
          <w:lang w:val="en-GB"/>
        </w:rPr>
        <w:t>. These sums will be invested until the Council decides otherwise.</w:t>
      </w:r>
    </w:p>
    <w:p w14:paraId="7D5F4D71" w14:textId="77777777" w:rsidR="00F830B3" w:rsidRPr="00304006" w:rsidRDefault="00F830B3" w:rsidP="00F830B3">
      <w:pPr>
        <w:rPr>
          <w:rFonts w:ascii="Arial" w:hAnsi="Arial" w:cs="Arial"/>
          <w:sz w:val="20"/>
          <w:szCs w:val="20"/>
          <w:lang w:val="en-GB"/>
        </w:rPr>
      </w:pPr>
    </w:p>
    <w:p w14:paraId="4C2AEF25" w14:textId="77777777" w:rsidR="00F830B3" w:rsidRPr="00304006" w:rsidRDefault="00F830B3" w:rsidP="00F830B3">
      <w:pPr>
        <w:rPr>
          <w:rFonts w:ascii="Arial" w:hAnsi="Arial" w:cs="Arial"/>
          <w:b/>
          <w:sz w:val="20"/>
          <w:szCs w:val="20"/>
          <w:u w:val="single"/>
          <w:lang w:val="en-GB"/>
        </w:rPr>
      </w:pPr>
      <w:r w:rsidRPr="00304006">
        <w:rPr>
          <w:rFonts w:ascii="Arial" w:hAnsi="Arial" w:cs="Arial"/>
          <w:b/>
          <w:sz w:val="20"/>
          <w:szCs w:val="20"/>
          <w:u w:val="single"/>
          <w:lang w:val="en-GB"/>
        </w:rPr>
        <w:t>Listing of Investments Undertaken</w:t>
      </w:r>
    </w:p>
    <w:p w14:paraId="26254B77" w14:textId="77777777" w:rsidR="00F830B3" w:rsidRPr="00304006" w:rsidRDefault="00F830B3" w:rsidP="00F830B3">
      <w:pPr>
        <w:rPr>
          <w:rFonts w:ascii="Arial" w:hAnsi="Arial" w:cs="Arial"/>
          <w:b/>
          <w:sz w:val="20"/>
          <w:szCs w:val="20"/>
          <w:u w:val="single"/>
          <w:lang w:val="en-GB"/>
        </w:rPr>
      </w:pPr>
    </w:p>
    <w:p w14:paraId="7FCCD2B8" w14:textId="3130D1E5" w:rsidR="00F830B3" w:rsidRPr="00304006" w:rsidRDefault="00F830B3" w:rsidP="00F830B3">
      <w:pPr>
        <w:rPr>
          <w:rFonts w:ascii="Arial" w:hAnsi="Arial" w:cs="Arial"/>
          <w:sz w:val="20"/>
          <w:szCs w:val="20"/>
          <w:lang w:val="en-GB"/>
        </w:rPr>
      </w:pPr>
      <w:r w:rsidRPr="00304006">
        <w:rPr>
          <w:rFonts w:ascii="Arial" w:hAnsi="Arial" w:cs="Arial"/>
          <w:sz w:val="20"/>
          <w:szCs w:val="20"/>
          <w:lang w:val="en-GB"/>
        </w:rPr>
        <w:t>The Council will undertake the following categories of investments for the financial year</w:t>
      </w:r>
      <w:r w:rsidR="00C11244">
        <w:rPr>
          <w:rFonts w:ascii="Arial" w:hAnsi="Arial" w:cs="Arial"/>
          <w:sz w:val="20"/>
          <w:szCs w:val="20"/>
          <w:lang w:val="en-GB"/>
        </w:rPr>
        <w:t xml:space="preserve"> 202</w:t>
      </w:r>
      <w:r w:rsidR="00793297">
        <w:rPr>
          <w:rFonts w:ascii="Arial" w:hAnsi="Arial" w:cs="Arial"/>
          <w:sz w:val="20"/>
          <w:szCs w:val="20"/>
          <w:lang w:val="en-GB"/>
        </w:rPr>
        <w:t>3-24</w:t>
      </w:r>
      <w:r w:rsidRPr="00304006">
        <w:rPr>
          <w:rFonts w:ascii="Arial" w:hAnsi="Arial" w:cs="Arial"/>
          <w:sz w:val="20"/>
          <w:szCs w:val="20"/>
          <w:lang w:val="en-GB"/>
        </w:rPr>
        <w:t>.</w:t>
      </w:r>
    </w:p>
    <w:p w14:paraId="6FBCC96A" w14:textId="77777777" w:rsidR="00F830B3" w:rsidRPr="00304006" w:rsidRDefault="00F830B3" w:rsidP="00F830B3">
      <w:pPr>
        <w:rPr>
          <w:rFonts w:ascii="Arial" w:hAnsi="Arial" w:cs="Arial"/>
          <w:sz w:val="20"/>
          <w:szCs w:val="20"/>
          <w:lang w:val="en-GB"/>
        </w:rPr>
      </w:pPr>
    </w:p>
    <w:p w14:paraId="3887C8FE" w14:textId="40D0B797" w:rsidR="00F830B3" w:rsidRPr="00304006" w:rsidRDefault="0086519A" w:rsidP="00F830B3">
      <w:pPr>
        <w:numPr>
          <w:ilvl w:val="0"/>
          <w:numId w:val="2"/>
        </w:numPr>
        <w:rPr>
          <w:rFonts w:ascii="Arial" w:hAnsi="Arial" w:cs="Arial"/>
          <w:sz w:val="20"/>
          <w:szCs w:val="20"/>
          <w:lang w:val="en-GB"/>
        </w:rPr>
      </w:pPr>
      <w:r>
        <w:rPr>
          <w:rFonts w:ascii="Arial" w:hAnsi="Arial" w:cs="Arial"/>
          <w:sz w:val="20"/>
          <w:szCs w:val="20"/>
          <w:lang w:val="en-GB"/>
        </w:rPr>
        <w:t>A balance</w:t>
      </w:r>
      <w:r w:rsidR="00F830B3" w:rsidRPr="00304006">
        <w:rPr>
          <w:rFonts w:ascii="Arial" w:hAnsi="Arial" w:cs="Arial"/>
          <w:sz w:val="20"/>
          <w:szCs w:val="20"/>
          <w:lang w:val="en-GB"/>
        </w:rPr>
        <w:t xml:space="preserve"> shall be </w:t>
      </w:r>
      <w:proofErr w:type="gramStart"/>
      <w:r w:rsidR="00F830B3" w:rsidRPr="00304006">
        <w:rPr>
          <w:rFonts w:ascii="Arial" w:hAnsi="Arial" w:cs="Arial"/>
          <w:sz w:val="20"/>
          <w:szCs w:val="20"/>
          <w:lang w:val="en-GB"/>
        </w:rPr>
        <w:t>held at all times</w:t>
      </w:r>
      <w:proofErr w:type="gramEnd"/>
      <w:r w:rsidR="00F830B3" w:rsidRPr="00304006">
        <w:rPr>
          <w:rFonts w:ascii="Arial" w:hAnsi="Arial" w:cs="Arial"/>
          <w:sz w:val="20"/>
          <w:szCs w:val="20"/>
          <w:lang w:val="en-GB"/>
        </w:rPr>
        <w:t xml:space="preserve"> in a Community Account at Barclays Bank PLC, Carmarthen</w:t>
      </w:r>
      <w:r>
        <w:rPr>
          <w:rFonts w:ascii="Arial" w:hAnsi="Arial" w:cs="Arial"/>
          <w:sz w:val="20"/>
          <w:szCs w:val="20"/>
          <w:lang w:val="en-GB"/>
        </w:rPr>
        <w:t xml:space="preserve"> for the payment of accounts</w:t>
      </w:r>
      <w:r w:rsidR="00F830B3" w:rsidRPr="00304006">
        <w:rPr>
          <w:rFonts w:ascii="Arial" w:hAnsi="Arial" w:cs="Arial"/>
          <w:sz w:val="20"/>
          <w:szCs w:val="20"/>
          <w:lang w:val="en-GB"/>
        </w:rPr>
        <w:t>.</w:t>
      </w:r>
    </w:p>
    <w:p w14:paraId="4C3677E3" w14:textId="7F920D9D" w:rsidR="00F830B3" w:rsidRPr="00304006" w:rsidRDefault="00F830B3" w:rsidP="00F830B3">
      <w:pPr>
        <w:numPr>
          <w:ilvl w:val="0"/>
          <w:numId w:val="2"/>
        </w:numPr>
        <w:rPr>
          <w:rFonts w:ascii="Arial" w:hAnsi="Arial" w:cs="Arial"/>
          <w:sz w:val="20"/>
          <w:szCs w:val="20"/>
          <w:lang w:val="en-GB"/>
        </w:rPr>
      </w:pPr>
      <w:r w:rsidRPr="00304006">
        <w:rPr>
          <w:rFonts w:ascii="Arial" w:hAnsi="Arial" w:cs="Arial"/>
          <w:sz w:val="20"/>
          <w:szCs w:val="20"/>
          <w:lang w:val="en-GB"/>
        </w:rPr>
        <w:t xml:space="preserve">All further funds shall be held until decided otherwise by the Council in a Business </w:t>
      </w:r>
      <w:r w:rsidR="0086519A">
        <w:rPr>
          <w:rFonts w:ascii="Arial" w:hAnsi="Arial" w:cs="Arial"/>
          <w:sz w:val="20"/>
          <w:szCs w:val="20"/>
          <w:lang w:val="en-GB"/>
        </w:rPr>
        <w:t>Premium</w:t>
      </w:r>
      <w:r w:rsidRPr="00304006">
        <w:rPr>
          <w:rFonts w:ascii="Arial" w:hAnsi="Arial" w:cs="Arial"/>
          <w:sz w:val="20"/>
          <w:szCs w:val="20"/>
          <w:lang w:val="en-GB"/>
        </w:rPr>
        <w:t xml:space="preserve"> Account at Barclays Bank PLC, Carmarthen.</w:t>
      </w:r>
    </w:p>
    <w:p w14:paraId="46EAE8E9" w14:textId="77777777" w:rsidR="00F830B3" w:rsidRPr="00304006" w:rsidRDefault="00F830B3" w:rsidP="00F830B3">
      <w:pPr>
        <w:rPr>
          <w:rFonts w:ascii="Arial" w:hAnsi="Arial" w:cs="Arial"/>
          <w:sz w:val="20"/>
          <w:szCs w:val="20"/>
          <w:lang w:val="en-GB"/>
        </w:rPr>
      </w:pPr>
    </w:p>
    <w:p w14:paraId="3CF61733" w14:textId="77777777" w:rsidR="00F830B3" w:rsidRPr="00304006" w:rsidRDefault="00F830B3" w:rsidP="00F830B3">
      <w:pPr>
        <w:rPr>
          <w:rFonts w:ascii="Arial" w:hAnsi="Arial" w:cs="Arial"/>
          <w:b/>
          <w:sz w:val="20"/>
          <w:szCs w:val="20"/>
          <w:u w:val="single"/>
          <w:lang w:val="en-GB"/>
        </w:rPr>
      </w:pPr>
      <w:r w:rsidRPr="00304006">
        <w:rPr>
          <w:rFonts w:ascii="Arial" w:hAnsi="Arial" w:cs="Arial"/>
          <w:b/>
          <w:sz w:val="20"/>
          <w:szCs w:val="20"/>
          <w:u w:val="single"/>
          <w:lang w:val="en-GB"/>
        </w:rPr>
        <w:t>New Investments – Reporting Requirements</w:t>
      </w:r>
    </w:p>
    <w:p w14:paraId="47E4D03A" w14:textId="77777777" w:rsidR="00F830B3" w:rsidRPr="00304006" w:rsidRDefault="00F830B3" w:rsidP="00F830B3">
      <w:pPr>
        <w:rPr>
          <w:rFonts w:ascii="Arial" w:hAnsi="Arial" w:cs="Arial"/>
          <w:b/>
          <w:sz w:val="20"/>
          <w:szCs w:val="20"/>
          <w:u w:val="single"/>
          <w:lang w:val="en-GB"/>
        </w:rPr>
      </w:pPr>
    </w:p>
    <w:p w14:paraId="30150C99" w14:textId="1410FFFE" w:rsidR="00F830B3" w:rsidRPr="00304006" w:rsidRDefault="00F830B3" w:rsidP="00F830B3">
      <w:pPr>
        <w:rPr>
          <w:rFonts w:ascii="Arial" w:hAnsi="Arial" w:cs="Arial"/>
          <w:sz w:val="20"/>
          <w:szCs w:val="20"/>
          <w:lang w:val="en-GB"/>
        </w:rPr>
      </w:pPr>
      <w:r w:rsidRPr="00304006">
        <w:rPr>
          <w:rFonts w:ascii="Arial" w:hAnsi="Arial" w:cs="Arial"/>
          <w:sz w:val="20"/>
          <w:szCs w:val="20"/>
          <w:lang w:val="en-GB"/>
        </w:rPr>
        <w:t xml:space="preserve">If any new investment instruments (other than those approved in the list above are proposed during the </w:t>
      </w:r>
      <w:r w:rsidR="0086519A" w:rsidRPr="00304006">
        <w:rPr>
          <w:rFonts w:ascii="Arial" w:hAnsi="Arial" w:cs="Arial"/>
          <w:sz w:val="20"/>
          <w:szCs w:val="20"/>
          <w:lang w:val="en-GB"/>
        </w:rPr>
        <w:t>financial year</w:t>
      </w:r>
      <w:r w:rsidR="00C11244">
        <w:rPr>
          <w:rFonts w:ascii="Arial" w:hAnsi="Arial" w:cs="Arial"/>
          <w:sz w:val="20"/>
          <w:szCs w:val="20"/>
          <w:lang w:val="en-GB"/>
        </w:rPr>
        <w:t xml:space="preserve"> 202</w:t>
      </w:r>
      <w:r w:rsidR="00793297">
        <w:rPr>
          <w:rFonts w:ascii="Arial" w:hAnsi="Arial" w:cs="Arial"/>
          <w:sz w:val="20"/>
          <w:szCs w:val="20"/>
          <w:lang w:val="en-GB"/>
        </w:rPr>
        <w:t>3-24</w:t>
      </w:r>
      <w:r w:rsidR="0086519A">
        <w:rPr>
          <w:rFonts w:ascii="Arial" w:hAnsi="Arial" w:cs="Arial"/>
          <w:sz w:val="20"/>
          <w:szCs w:val="20"/>
          <w:lang w:val="en-GB"/>
        </w:rPr>
        <w:t xml:space="preserve"> </w:t>
      </w:r>
      <w:r w:rsidRPr="00304006">
        <w:rPr>
          <w:rFonts w:ascii="Arial" w:hAnsi="Arial" w:cs="Arial"/>
          <w:sz w:val="20"/>
          <w:szCs w:val="20"/>
          <w:lang w:val="en-GB"/>
        </w:rPr>
        <w:t xml:space="preserve">before such investment is taken it will need to first be approved by the </w:t>
      </w:r>
      <w:r w:rsidR="0086519A">
        <w:rPr>
          <w:rFonts w:ascii="Arial" w:hAnsi="Arial" w:cs="Arial"/>
          <w:sz w:val="20"/>
          <w:szCs w:val="20"/>
          <w:lang w:val="en-GB"/>
        </w:rPr>
        <w:t>St Ishmaels Comm</w:t>
      </w:r>
      <w:r w:rsidRPr="00304006">
        <w:rPr>
          <w:rFonts w:ascii="Arial" w:hAnsi="Arial" w:cs="Arial"/>
          <w:sz w:val="20"/>
          <w:szCs w:val="20"/>
          <w:lang w:val="en-GB"/>
        </w:rPr>
        <w:t>unity Council.</w:t>
      </w:r>
    </w:p>
    <w:p w14:paraId="32912705" w14:textId="77777777" w:rsidR="00F830B3" w:rsidRPr="00304006" w:rsidRDefault="00F830B3" w:rsidP="002D6EF3">
      <w:pPr>
        <w:jc w:val="center"/>
        <w:rPr>
          <w:rFonts w:ascii="Arial" w:hAnsi="Arial" w:cs="Arial"/>
          <w:sz w:val="20"/>
          <w:szCs w:val="20"/>
          <w:lang w:val="en-GB"/>
        </w:rPr>
      </w:pPr>
    </w:p>
    <w:p w14:paraId="0592B1B4" w14:textId="77777777" w:rsidR="00F830B3" w:rsidRPr="00304006" w:rsidRDefault="00F830B3" w:rsidP="00F830B3">
      <w:pPr>
        <w:rPr>
          <w:rFonts w:ascii="Arial" w:hAnsi="Arial" w:cs="Arial"/>
          <w:b/>
          <w:sz w:val="20"/>
          <w:szCs w:val="20"/>
          <w:u w:val="single"/>
          <w:lang w:val="en-GB"/>
        </w:rPr>
      </w:pPr>
      <w:r w:rsidRPr="00304006">
        <w:rPr>
          <w:rFonts w:ascii="Arial" w:hAnsi="Arial" w:cs="Arial"/>
          <w:b/>
          <w:sz w:val="20"/>
          <w:szCs w:val="20"/>
          <w:u w:val="single"/>
          <w:lang w:val="en-GB"/>
        </w:rPr>
        <w:t>Glossary</w:t>
      </w:r>
    </w:p>
    <w:p w14:paraId="67B7F36C" w14:textId="77777777" w:rsidR="00F830B3" w:rsidRPr="00304006" w:rsidRDefault="00F830B3" w:rsidP="00F830B3">
      <w:pPr>
        <w:rPr>
          <w:rFonts w:ascii="Arial" w:hAnsi="Arial" w:cs="Arial"/>
          <w:sz w:val="20"/>
          <w:szCs w:val="20"/>
          <w:lang w:val="en-GB"/>
        </w:rPr>
      </w:pPr>
    </w:p>
    <w:p w14:paraId="17025672" w14:textId="77777777" w:rsidR="00F830B3" w:rsidRPr="00304006" w:rsidRDefault="00F830B3" w:rsidP="00F830B3">
      <w:pPr>
        <w:rPr>
          <w:rFonts w:ascii="Arial" w:hAnsi="Arial" w:cs="Arial"/>
          <w:sz w:val="20"/>
          <w:szCs w:val="20"/>
          <w:lang w:val="en-GB"/>
        </w:rPr>
      </w:pPr>
      <w:r w:rsidRPr="00304006">
        <w:rPr>
          <w:rFonts w:ascii="Arial" w:hAnsi="Arial" w:cs="Arial"/>
          <w:sz w:val="20"/>
          <w:szCs w:val="20"/>
          <w:lang w:val="en-GB"/>
        </w:rPr>
        <w:t>Credit arrangements – this covers all forms of borrowing or credit transaction that the Council may undertake.</w:t>
      </w:r>
    </w:p>
    <w:p w14:paraId="4FBB0F95" w14:textId="77777777" w:rsidR="00F830B3" w:rsidRPr="00304006" w:rsidRDefault="00F830B3" w:rsidP="00F830B3">
      <w:pPr>
        <w:ind w:left="360"/>
        <w:rPr>
          <w:rFonts w:ascii="Arial" w:hAnsi="Arial" w:cs="Arial"/>
          <w:sz w:val="20"/>
          <w:szCs w:val="20"/>
          <w:lang w:val="en-GB"/>
        </w:rPr>
      </w:pPr>
    </w:p>
    <w:p w14:paraId="56519B7F" w14:textId="77777777" w:rsidR="00F830B3" w:rsidRPr="004E0321" w:rsidRDefault="00F830B3" w:rsidP="00F830B3">
      <w:pPr>
        <w:rPr>
          <w:rFonts w:ascii="Arial" w:hAnsi="Arial" w:cs="Arial"/>
          <w:b/>
          <w:sz w:val="22"/>
          <w:szCs w:val="22"/>
          <w:u w:val="single"/>
          <w:lang w:val="en-GB"/>
        </w:rPr>
      </w:pPr>
    </w:p>
    <w:p w14:paraId="13C74536" w14:textId="77777777" w:rsidR="00EA5DDA" w:rsidRDefault="00000000"/>
    <w:sectPr w:rsidR="00EA5DD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20EF"/>
    <w:multiLevelType w:val="hybridMultilevel"/>
    <w:tmpl w:val="42DC3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D33DCD"/>
    <w:multiLevelType w:val="hybridMultilevel"/>
    <w:tmpl w:val="33E05F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03027448">
    <w:abstractNumId w:val="0"/>
  </w:num>
  <w:num w:numId="2" w16cid:durableId="544097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0B3"/>
    <w:rsid w:val="000D4C44"/>
    <w:rsid w:val="002D6EF3"/>
    <w:rsid w:val="00421E74"/>
    <w:rsid w:val="00634AD4"/>
    <w:rsid w:val="00793297"/>
    <w:rsid w:val="007D21CC"/>
    <w:rsid w:val="0086519A"/>
    <w:rsid w:val="009400E0"/>
    <w:rsid w:val="009744A8"/>
    <w:rsid w:val="00B56EC2"/>
    <w:rsid w:val="00C11244"/>
    <w:rsid w:val="00E332CB"/>
    <w:rsid w:val="00EB6304"/>
    <w:rsid w:val="00EE536D"/>
    <w:rsid w:val="00F830B3"/>
    <w:rsid w:val="00F95D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72C41A5"/>
  <w15:docId w15:val="{06246345-C0FC-4879-8074-CCD6E85E9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0B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Davies</dc:creator>
  <cp:lastModifiedBy>Julie Rees</cp:lastModifiedBy>
  <cp:revision>5</cp:revision>
  <dcterms:created xsi:type="dcterms:W3CDTF">2022-07-04T12:23:00Z</dcterms:created>
  <dcterms:modified xsi:type="dcterms:W3CDTF">2023-06-29T08:18:00Z</dcterms:modified>
</cp:coreProperties>
</file>